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0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677"/>
        <w:gridCol w:w="1429"/>
        <w:gridCol w:w="3827"/>
        <w:gridCol w:w="3261"/>
        <w:gridCol w:w="3006"/>
        <w:tblGridChange w:id="0">
          <w:tblGrid>
            <w:gridCol w:w="2677"/>
            <w:gridCol w:w="1429"/>
            <w:gridCol w:w="3827"/>
            <w:gridCol w:w="3261"/>
            <w:gridCol w:w="3006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Previous/next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Bridging Unit: What is history? The danger of history and the craft of the historian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Interpretation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interpretations and evidence is an integral part of all of our KS3 enquiries. This unit draws upon varying experience of history at KS3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Our migration story: How diverse was Roman Britain?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 studies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Ivory Bangle Lady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Drawing on case studies from </w:t>
            </w:r>
            <w:hyperlink r:id="rId8">
              <w:r w:rsidDel="00000000" w:rsidR="00000000" w:rsidRPr="00000000">
                <w:rPr>
                  <w:rFonts w:ascii="Lato Light" w:cs="Lato Light" w:eastAsia="Lato Light" w:hAnsi="Lato Light"/>
                  <w:b w:val="0"/>
                  <w:i w:val="0"/>
                  <w:smallCaps w:val="0"/>
                  <w:strike w:val="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﻿Early &amp; Medieval Migrations / Our Migration Story</w:t>
              </w:r>
            </w:hyperlink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(Cheddar Man, Danish soldiers)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 with classical civilisations (FC)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KS2 work on Roman Britain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‘All of the treasures in all of the world’ – what was so special about Medieval Baghdad?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Similarity and difference (final comparison to Anglo Saxon England)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Interpretations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terminology</w:t>
            </w:r>
          </w:p>
          <w:p w:rsidR="00000000" w:rsidDel="00000000" w:rsidP="00000000" w:rsidRDefault="00000000" w:rsidRPr="00000000" w14:paraId="0000001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750 AD links to student work on Ancient Greece and Rome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First EQ to focus on global history to give students an opportunity to appreciate the experience of history ‘beyond the garden gate’. Designed to challenge preconceptions about the Middle East.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How and why did Harold die in 1066?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Cause and consequence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Similarity and difference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Significance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Compare to political structures in place in medieval Baghdad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Anglo Saxon comparison to Baghdad helps to establish process of ‘world building’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Who was the most successful Medieval monarch? Case studies : </w:t>
            </w:r>
            <w:r w:rsidDel="00000000" w:rsidR="00000000" w:rsidRPr="00000000">
              <w:rPr>
                <w:rFonts w:ascii="Lato" w:cs="Lato" w:eastAsia="Lato" w:hAnsi="Lato"/>
                <w:color w:val="ff0000"/>
                <w:sz w:val="20"/>
                <w:szCs w:val="20"/>
                <w:rtl w:val="0"/>
              </w:rPr>
              <w:t xml:space="preserve">William I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, Eleanor of Aquitaine, King John, Genghis Khan, Mansa Musa, Pachacuti </w:t>
            </w:r>
          </w:p>
          <w:p w:rsidR="00000000" w:rsidDel="00000000" w:rsidP="00000000" w:rsidRDefault="00000000" w:rsidRPr="00000000" w14:paraId="0000002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Interpretations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Similarity and difference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Caliph in Baghdad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Witan and contenders to the throne in 1066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 on KS2 work on Rome and Greece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Prior knowledge of effective rulers in history to help develop success criteria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William I study would provide greater continuity next year?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Rats v Revolts : Which caused most upheaval in the Middle Ages – The Black Death or the Great Revolt?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Significance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Interpretations and evidence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Cause and consequence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Similarity and difference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434343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Life in Anglo Saxon England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 and Medicine in Medieval Baghdad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Medieval Monarchs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Greater degree of empathy due to COVID 19 context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434343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John Hatcher’s ‘Black Death’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In what ways did the Reformation matter to ordinary people?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Significance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Interpretation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Consequence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Similarity and difference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Chronology</w:t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Importance of Islam in Baghdad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Papal banner William 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King John and the Pope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Religious tolerance – Mansa Musa, Genghis Khan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Table on religion in Anglo Saxon England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Micro historical focus on </w:t>
            </w:r>
            <w:r w:rsidDel="00000000" w:rsidR="00000000" w:rsidRPr="00000000">
              <w:rPr>
                <w:rFonts w:ascii="Lato Light" w:cs="Lato Light" w:eastAsia="Lato Light" w:hAnsi="Lato Light"/>
                <w:color w:val="ff0000"/>
                <w:sz w:val="20"/>
                <w:szCs w:val="20"/>
                <w:rtl w:val="0"/>
              </w:rPr>
              <w:t xml:space="preserve">Morebath 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– link to general religious change under the Tudors</w:t>
            </w:r>
          </w:p>
          <w:p w:rsidR="00000000" w:rsidDel="00000000" w:rsidP="00000000" w:rsidRDefault="00000000" w:rsidRPr="00000000" w14:paraId="0000005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Lato Light" w:cs="Lato Light" w:eastAsia="Lato Light" w:hAnsi="Lato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0000"/>
                <w:sz w:val="20"/>
                <w:szCs w:val="20"/>
                <w:rtl w:val="0"/>
              </w:rPr>
              <w:t xml:space="preserve">Local research: Birkenhead Priory</w:t>
            </w:r>
          </w:p>
          <w:p w:rsidR="00000000" w:rsidDel="00000000" w:rsidP="00000000" w:rsidRDefault="00000000" w:rsidRPr="00000000" w14:paraId="00000056">
            <w:pPr>
              <w:rPr>
                <w:rFonts w:ascii="Lato Light" w:cs="Lato Light" w:eastAsia="Lato Light" w:hAnsi="Lato Ligh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0000"/>
                <w:sz w:val="20"/>
                <w:szCs w:val="20"/>
                <w:rtl w:val="0"/>
              </w:rPr>
              <w:t xml:space="preserve">Link to Mughals?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Historical significance: why do we know about some events and not others?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Significance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 </w:t>
            </w:r>
          </w:p>
        </w:tc>
        <w:tc>
          <w:tcPr>
            <w:tcBorders>
              <w:top w:color="434343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Rats v Revolts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history?</w:t>
            </w:r>
          </w:p>
        </w:tc>
        <w:tc>
          <w:tcPr>
            <w:tcBorders>
              <w:top w:color="434343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Light touch to gradually introduce  a complex topic using the introductions of books by contemporary historians</w:t>
            </w:r>
          </w:p>
        </w:tc>
      </w:tr>
      <w:tr>
        <w:trPr>
          <w:cantSplit w:val="0"/>
          <w:trHeight w:val="165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Curriculum Review and Reflections: How did monarchy and faith affect how people lived their lives AD43-1600?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Chronology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Similarity and difference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Cause and consequence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Drawing together all Y7 EQs to reach judgements on overarching EQ,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Annotated chronology and time capsule activity 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7</w:t>
    </w:r>
    <w:r w:rsidDel="00000000" w:rsidR="00000000" w:rsidRPr="00000000">
      <w:rPr>
        <w:rtl w:val="0"/>
      </w:rPr>
    </w:r>
    <w:r w:rsidDel="00000000" w:rsidR="00000000" w:rsidRPr="00000000">
      <w:pict>
        <v:shape id="_x0000_s1025" style="position:absolute;left:0;text-align:left;margin-left:-7.95pt;margin-top:-19.95pt;width:179.15pt;height:60.4pt;z-index:-251658240;mso-position-horizontal-relative:margin;mso-position-vertical-relative:text;mso-width-relative:page;mso-height-relative:page;mso-position-horizontal:absolute;mso-position-vertical:absolute;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C3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C30B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ourmigrationstory.org.uk/oms/by-era/AD43%E2%80%931500" TargetMode="Externa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ZZHS1QRYaftODuV+FMnmYx2xw==">AMUW2mWVyFIP3uhQMtQT841cCABcR6aFesf8uuI4Xyt7WlPG1umSNmQ2Quy3wgl+EPtNtjkB++OG4EhUbZ77LLEQStlh+9WNsy4XyKYmVZJFC1XG4c8HZBY=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2022-05-11T13:25:00Z</dcterms:created>
  <dc:creator>Mr S Clarke</dc:creator>
</cp:coreProperties>
</file>