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9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094"/>
        <w:gridCol w:w="990"/>
        <w:gridCol w:w="2491"/>
        <w:gridCol w:w="4108"/>
        <w:gridCol w:w="2091"/>
        <w:gridCol w:w="2396"/>
        <w:tblGridChange w:id="0">
          <w:tblGrid>
            <w:gridCol w:w="2094"/>
            <w:gridCol w:w="990"/>
            <w:gridCol w:w="2491"/>
            <w:gridCol w:w="4108"/>
            <w:gridCol w:w="2091"/>
            <w:gridCol w:w="2396"/>
          </w:tblGrid>
        </w:tblGridChange>
      </w:tblGrid>
      <w:tr>
        <w:trPr>
          <w:cantSplit w:val="0"/>
          <w:trHeight w:val="259.14062499999994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Next link in curriculum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2931.067049999999" w:hRule="atLeast"/>
          <w:tblHeader w:val="0"/>
        </w:trPr>
        <w:tc>
          <w:tcPr>
            <w:shd w:fill="b7c9ff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Begin to reason deductively in geometry, number and algebra, including using geometrical constructions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algebra to generalise the structure of arithmetic, including to formulate mathematical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 freely between different numerical, algebraic, graphical and diagrammatic representations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and test conjectures about patterns and relationships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 sequences from a term-to-term rule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arithmetic and geometric sequences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Autumn - Understand algebraic notation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KEY*</w:t>
            </w:r>
          </w:p>
          <w:tbl>
            <w:tblPr>
              <w:tblStyle w:val="Table2"/>
              <w:tblW w:w="2180.0" w:type="dxa"/>
              <w:jc w:val="left"/>
              <w:tblLayout w:type="fixed"/>
              <w:tblLook w:val="0400"/>
            </w:tblPr>
            <w:tblGrid>
              <w:gridCol w:w="2180"/>
              <w:tblGridChange w:id="0">
                <w:tblGrid>
                  <w:gridCol w:w="2180"/>
                </w:tblGrid>
              </w:tblGridChange>
            </w:tblGrid>
            <w:tr>
              <w:trPr>
                <w:cantSplit w:val="0"/>
                <w:trHeight w:val="3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8fffcc" w:val="clear"/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Number</w:t>
                  </w:r>
                </w:p>
              </w:tc>
            </w:tr>
            <w:tr>
              <w:trPr>
                <w:cantSplit w:val="0"/>
                <w:trHeight w:val="3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d4db" w:val="clear"/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Geometry</w:t>
                  </w:r>
                </w:p>
              </w:tc>
            </w:tr>
            <w:tr>
              <w:trPr>
                <w:cantSplit w:val="0"/>
                <w:trHeight w:val="3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d7b5ff" w:val="clear"/>
                  <w:vAlign w:val="bottom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Ratio and Proportion</w:t>
                  </w:r>
                </w:p>
              </w:tc>
            </w:tr>
            <w:tr>
              <w:trPr>
                <w:cantSplit w:val="0"/>
                <w:trHeight w:val="3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b7c9ff" w:val="clear"/>
                  <w:vAlign w:val="bottom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Algebra</w:t>
                  </w:r>
                </w:p>
              </w:tc>
            </w:tr>
            <w:tr>
              <w:trPr>
                <w:cantSplit w:val="0"/>
                <w:trHeight w:val="3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ffed56" w:val="clear"/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Statistics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shd w:fill="b7c9ff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USE ALGEBRAIC NOTATION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Use algebra to generalise the structure of arithmetic, including to formulate mathematical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use relationships between operations including inverse operations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Substitute values in expressions, rearrange and simplify expressions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and interpret algebraic notation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7 Autumn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Equality and equivalence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shd w:fill="b7c9ff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EQUALITY AND EQUIVALENCE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their mathematical knowledge, in part through solving problems and evaluating the outcomes, including multi-step problems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Simplify and manipulate algebraic expressions to maintain equivalence by collecting like terms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algebraic methods to solve linear equations in one variable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Spring - Directed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shd w:fill="8fffcc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VALUE AND ORDERING INTEGERS AND DECIMALS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Extend understanding of the number system and place value to include decimals, fractions, powers and roots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Understand and use place value for decimals, measures and integers of any size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Round numbers to an appropriate degree of accuracy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 and compare numbers in standard form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Autumn - Fraction, Decimal and Percentage Equivalence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shd w:fill="8fffcc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FRACTION, DECIMAL AND PERCENTAGE EQUIVALENCE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Extend their understanding of the number system; make connections between number relationships, and their algebraic and graphical representations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 freely between different numerical representations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Express one quantity as a fraction of another, where the fraction is less than one and greater than one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two quantities using percentages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with percentages greater than 100%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Spring - Fractions and Percentages of Amounts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fffcc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SOLVING PROBLEMS WITH 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their mathematical knowledge, in part through solving problems and evaluating the outcomes, including multi-step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Derive and apply formulae to calculate and solve problems involving perimeter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 and interpret appropriate tables, charts and diagrams for ungrouped numerical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Spring - Solving problems with 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fffcc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SOLVING PROBLEMS WITH 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and use appropriate calculation strategies to solve increasingly complex problems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Derive and apply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formulae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calculate and solve problems involving: perimeter and area of triangles, parallelograms and trapezia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Substitute numerical values into formulae and expressions, including scientific formulae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Summer - Developing Geometric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fffcc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FRACTIONS AND PERCENTAGES OF AMOUNTS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and use appropriate calculation strategies to solve increasingly complex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four operations, including formal written methods, applied to integers, decimals, proper and improper fractions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 integers and fractions as operators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8 Spring - Fractions and Percentages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fffcc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DIRECTED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Extend their understanding of the number system; make connections between number relationships, and their algebraic and graphical representations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four operations, including formal written methods, applied to integers both positive and negative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Understand and use the concepts of vocabulary of expressions, equations, inequalities, terms and factors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Forming and solving linear equations, including two-step equations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8 Spring - Brackets, equations and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fffcc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FRACTIONAL THINKING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 freely between different numerical, algebraic, graphical and diagrammatic representations [for example, equivalent fractions, fractions and decimals, and equations and graphs]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Order positive and negative integers, decimals and fractions; use the number line as a model for ordering of the real numbers; use the symbols =, ≠, , ≤, ≥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Use the four operations, including formal written methods, applied to integers, decimals, proper and improper fractions, and mixed numbers, all both positive and negative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160" w:line="259" w:lineRule="auto"/>
              <w:ind w:lef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8 Spring - Fractions and Percentages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4db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CONSTRUCTING, MEASURING AND USING GEOMETRIC NOTATION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language and properties precisely to analyse numbers, algebraic expressions, 2-D and 3-D shapes, probability and statistics.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to reason deductively in geometry including using geometrical constructions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standard conventions for labelling sides and angles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construct triangles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7 Summer - Geometric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4db" w:val="clea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GEOMETRIC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to reason deductively in geometry, number and algebra, including using geometrical constructions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the properties of angles at a point, angles at a point on a straight line and vertically opposite angles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and use the relationship between parallel lines and alternate and corresponding angles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8 Summer - Angles in parallel lines and polygons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fffcc" w:val="clea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DEVELOPING NUMBER SENSE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and use appropriate calculation strategies to solve increasingly complex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to reason deductively in number and algebra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8 Spring - Number Sense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fffcc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SETS AND PROBABILITY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their mathematical knowledge, in part through solving problems and evaluating the outcomes, including multi-step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that the probabilities of all possible outcomes sum to 1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Enumerate sets and unions/intersections of sets systematically, using tables, grids and Venn diagrams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8 Autumn - Tables and Probability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fffcc" w:val="clea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PRIME NUMBERS AND PROOF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to reason deductively in geometry, number and algebra, including using geometrical constructions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integer powers and associated real roots (square, cube and higher), recognise powers of 2, 3, 4 and 5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0" w:right="0" w:hanging="17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and test conjectures about patterns and relationships; look for proofs or counterexamples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after="160" w:line="259" w:lineRule="auto"/>
              <w:ind w:lef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8 Spring - Number Sense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Throughout the entire curriculum, content and skills are revisited and reused continuously. The colour code refers to the main strand each topic falls under.</w:t>
      </w:r>
    </w:p>
    <w:sectPr>
      <w:headerReference r:id="rId8" w:type="default"/>
      <w:footerReference r:id="rId9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Lato Ligh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Black">
    <w:embedBold w:fontKey="{00000000-0000-0000-0000-000000000000}" r:id="rId6" w:subsetted="0"/>
    <w:embedBoldItalic w:fontKey="{00000000-0000-0000-0000-000000000000}" r:id="rId7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7 - Mathematics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wrap-edited:f;mso-width-percent:0;mso-height-percent:0;mso-position-horizontal-relative:margin;mso-position-vertical-relative:text;mso-width-percent:0;mso-height-percent:0;mso-width-relative:page;mso-height-relative:page;mso-position-horizontal:absolute;mso-position-vertical:absolute;" alt="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NoSpacing">
    <w:name w:val="No Spacing"/>
    <w:uiPriority w:val="1"/>
    <w:qFormat w:val="1"/>
    <w:rsid w:val="002E7BDE"/>
    <w:pPr>
      <w:spacing w:after="0" w:line="240" w:lineRule="auto"/>
    </w:pPr>
  </w:style>
  <w:style w:type="paragraph" w:styleId="NormalWeb">
    <w:name w:val="Normal (Web)"/>
    <w:basedOn w:val="Normal"/>
    <w:uiPriority w:val="99"/>
    <w:unhideWhenUsed w:val="1"/>
    <w:rsid w:val="002856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Light-regular.ttf"/><Relationship Id="rId3" Type="http://schemas.openxmlformats.org/officeDocument/2006/relationships/font" Target="fonts/LatoLight-bold.ttf"/><Relationship Id="rId4" Type="http://schemas.openxmlformats.org/officeDocument/2006/relationships/font" Target="fonts/LatoLight-italic.ttf"/><Relationship Id="rId5" Type="http://schemas.openxmlformats.org/officeDocument/2006/relationships/font" Target="fonts/LatoLight-boldItalic.ttf"/><Relationship Id="rId6" Type="http://schemas.openxmlformats.org/officeDocument/2006/relationships/font" Target="fonts/LatoBlack-bold.ttf"/><Relationship Id="rId7" Type="http://schemas.openxmlformats.org/officeDocument/2006/relationships/font" Target="fonts/Lato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7fzYjTMaGUHefHz++RuecTqCgQ==">AMUW2mVLgVf4CcWY6aee+JLfI9cGnSMW06GLx/ZHzVwojdc/cSSVaXUoQ7yAqOkCo1iOOtzbu7JvCYXbVegIIE+Do2RuciAoG+j50jmUuZIhAJVj++f8aU0=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2021-08-09T15:16:00Z</dcterms:created>
  <dc:creator>Mr S Clarke</dc:creator>
</cp:coreProperties>
</file>