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0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119"/>
        <w:gridCol w:w="1013"/>
        <w:gridCol w:w="2548"/>
        <w:gridCol w:w="4243"/>
        <w:gridCol w:w="2125"/>
        <w:gridCol w:w="2122"/>
        <w:tblGridChange w:id="0">
          <w:tblGrid>
            <w:gridCol w:w="2119"/>
            <w:gridCol w:w="1013"/>
            <w:gridCol w:w="2548"/>
            <w:gridCol w:w="4243"/>
            <w:gridCol w:w="2125"/>
            <w:gridCol w:w="2122"/>
          </w:tblGrid>
        </w:tblGridChange>
      </w:tblGrid>
      <w:tr>
        <w:trPr>
          <w:cantSplit w:val="0"/>
          <w:trHeight w:val="132" w:hRule="atLeast"/>
          <w:tblHeader w:val="0"/>
        </w:trPr>
        <w:tc>
          <w:tcPr>
            <w:shd w:fill="1c3140" w:val="clear"/>
          </w:tcPr>
          <w:p w:rsidR="00000000" w:rsidDel="00000000" w:rsidP="00000000" w:rsidRDefault="00000000" w:rsidRPr="00000000" w14:paraId="00000003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Topic Name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4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Term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5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Skills Developed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6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Link to NC Subject Content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7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Next link in curriculum </w:t>
            </w:r>
          </w:p>
        </w:tc>
        <w:tc>
          <w:tcPr>
            <w:shd w:fill="1c3140" w:val="clear"/>
          </w:tcPr>
          <w:p w:rsidR="00000000" w:rsidDel="00000000" w:rsidP="00000000" w:rsidRDefault="00000000" w:rsidRPr="00000000" w14:paraId="00000008">
            <w:pPr>
              <w:rPr>
                <w:rFonts w:ascii="Lato Light" w:cs="Lato Light" w:eastAsia="Lato Light" w:hAnsi="Lato 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color w:val="ffffff"/>
                <w:sz w:val="20"/>
                <w:szCs w:val="20"/>
                <w:rtl w:val="0"/>
              </w:rPr>
              <w:t xml:space="preserve">Other Notes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Safety within the food room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Lato" w:cs="Lato" w:eastAsia="Lato" w:hAnsi="Lato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Autumn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Personal hygiene and safe practice in the food room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Become competent selecting</w:t>
            </w: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, storing and</w:t>
            </w: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using equipment and ingredients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Reinforced through all practical lessons.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Food contamination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Lato Light" w:cs="Lato Light" w:eastAsia="Lato Light" w:hAnsi="Lato Light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Healthy eating and nutrition</w:t>
            </w:r>
          </w:p>
          <w:p w:rsidR="00000000" w:rsidDel="00000000" w:rsidP="00000000" w:rsidRDefault="00000000" w:rsidRPr="00000000" w14:paraId="0000001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Balanced diet</w:t>
            </w:r>
          </w:p>
          <w:p w:rsidR="00000000" w:rsidDel="00000000" w:rsidP="00000000" w:rsidRDefault="00000000" w:rsidRPr="00000000" w14:paraId="0000001B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Raising agents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Autumn/ winter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Knowledge of Eatwell Guide and healthy eating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Nutrient groups and function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Balance of nutrients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Dietary disorders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spacing w:line="259" w:lineRule="auto"/>
              <w:ind w:left="36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Learn about chemical raising agents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and apply the principles of nutrition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Becoming competent in a range of cooking skills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Combining ingredients</w:t>
            </w:r>
          </w:p>
          <w:p w:rsidR="00000000" w:rsidDel="00000000" w:rsidP="00000000" w:rsidRDefault="00000000" w:rsidRPr="00000000" w14:paraId="0000002A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Energy balance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ingredients from food/nutrient groups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Raising agents - bicarbonate of soda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Practical activities to support theory and promote skills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Sourcing ingredients and food choice</w:t>
            </w:r>
          </w:p>
          <w:p w:rsidR="00000000" w:rsidDel="00000000" w:rsidP="00000000" w:rsidRDefault="00000000" w:rsidRPr="00000000" w14:paraId="00000033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Autumn/</w:t>
            </w:r>
          </w:p>
          <w:p w:rsidR="00000000" w:rsidDel="00000000" w:rsidP="00000000" w:rsidRDefault="00000000" w:rsidRPr="00000000" w14:paraId="00000037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Winter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Understanding the types of ingredients available and where to source them from.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Making informed choices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and apply the principles of nutrition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Understanding source, seasonality and ingredients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Feeding through the life stages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Pastry and seasonality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Practical activities to support theory and promote skills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Multicultural and traditional foods.</w:t>
            </w:r>
          </w:p>
          <w:p w:rsidR="00000000" w:rsidDel="00000000" w:rsidP="00000000" w:rsidRDefault="00000000" w:rsidRPr="00000000" w14:paraId="00000045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Where food comes from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Spring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the function of ingredients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Learning a basic method of foods preparation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Look at food choice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Becoming competent in a range of cooking techniques,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Using tools and equipment,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Awareness of taste, texture and smell.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 source, seasonality of ingredients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Reinforced through practical tasks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Meat and eggs research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Practical activities to support theory and promote skills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Skills – rubbing in method - various practical activities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Spring/</w:t>
            </w:r>
          </w:p>
          <w:p w:rsidR="00000000" w:rsidDel="00000000" w:rsidP="00000000" w:rsidRDefault="00000000" w:rsidRPr="00000000" w14:paraId="0000005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Altering of ratio and ingredients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Properties of bought pastry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Accurate forming and shaping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Adapting recipes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Cooking for a varied diet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Becoming competent in a range of cooking techniques</w:t>
            </w:r>
          </w:p>
          <w:p w:rsidR="00000000" w:rsidDel="00000000" w:rsidP="00000000" w:rsidRDefault="00000000" w:rsidRPr="00000000" w14:paraId="00000063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360" w:firstLine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Reinforced through practical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tasks - pastry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Practical activities to support theory and promote skills</w:t>
            </w:r>
          </w:p>
        </w:tc>
      </w:tr>
      <w:tr>
        <w:trPr>
          <w:cantSplit w:val="0"/>
          <w:trHeight w:val="1644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Sensory evaluation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Spring/</w:t>
            </w:r>
          </w:p>
          <w:p w:rsidR="00000000" w:rsidDel="00000000" w:rsidP="00000000" w:rsidRDefault="00000000" w:rsidRPr="00000000" w14:paraId="0000006D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Summer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 about traditional food products.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Awareness of taste, texture and smell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Combining ingredients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sz w:val="20"/>
                <w:szCs w:val="20"/>
                <w:rtl w:val="0"/>
              </w:rPr>
              <w:t xml:space="preserve">Adapting recipes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Healthy and varied diet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360" w:firstLine="0"/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 Light" w:cs="Lato Light" w:eastAsia="Lato Light" w:hAnsi="Lato Ligh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Reinforced through practical tasks 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Lato Light" w:cs="Lato Light" w:eastAsia="Lato Light" w:hAnsi="Lato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Lato Light" w:cs="Lato Light" w:eastAsia="Lato Light" w:hAnsi="Lato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1440" w:top="1531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a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Lato Ligh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Lato Black">
    <w:embedBold w:fontKey="{00000000-0000-0000-0000-000000000000}" r:id="rId10" w:subsetted="0"/>
    <w:embedBoldItalic w:fontKey="{00000000-0000-0000-0000-000000000000}" r:id="rId11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3600"/>
      <w:jc w:val="left"/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Lato Black" w:cs="Lato Black" w:eastAsia="Lato Black" w:hAnsi="Lato Bla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Curriculum Map </w:t>
    </w:r>
    <w:r w:rsidDel="00000000" w:rsidR="00000000" w:rsidRPr="00000000">
      <w:rPr>
        <w:rFonts w:ascii="Lato Light" w:cs="Lato Light" w:eastAsia="Lato Light" w:hAnsi="Lato Light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Year 7 - </w:t>
    </w:r>
    <w:r w:rsidDel="00000000" w:rsidR="00000000" w:rsidRPr="00000000">
      <w:rPr>
        <w:rFonts w:ascii="Lato Light" w:cs="Lato Light" w:eastAsia="Lato Light" w:hAnsi="Lato Light"/>
        <w:sz w:val="32"/>
        <w:szCs w:val="32"/>
        <w:rtl w:val="0"/>
      </w:rPr>
      <w:t xml:space="preserve">Food</w:t>
    </w: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-7.95pt;margin-top:-19.95pt;width:179.15pt;height:60.4pt;z-index:-251658240;mso-position-horizontal-relative:margin;mso-position-vertical-relative:text;mso-width-relative:page;mso-height-relative:page;mso-position-horizontal:absolute;mso-position-vertical:absolute;" type="#_x0000_t75">
          <v:imagedata r:id="rId1" o:title="Logo Landscape"/>
        </v:shape>
      </w:pic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04892" cy="7219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Lato-regular.ttf"/><Relationship Id="rId3" Type="http://schemas.openxmlformats.org/officeDocument/2006/relationships/font" Target="fonts/Lato-bold.ttf"/><Relationship Id="rId4" Type="http://schemas.openxmlformats.org/officeDocument/2006/relationships/font" Target="fonts/Lato-italic.ttf"/><Relationship Id="rId11" Type="http://schemas.openxmlformats.org/officeDocument/2006/relationships/font" Target="fonts/LatoBlack-boldItalic.ttf"/><Relationship Id="rId10" Type="http://schemas.openxmlformats.org/officeDocument/2006/relationships/font" Target="fonts/LatoBlack-bold.ttf"/><Relationship Id="rId9" Type="http://schemas.openxmlformats.org/officeDocument/2006/relationships/font" Target="fonts/LatoLight-boldItalic.ttf"/><Relationship Id="rId5" Type="http://schemas.openxmlformats.org/officeDocument/2006/relationships/font" Target="fonts/Lato-boldItalic.ttf"/><Relationship Id="rId6" Type="http://schemas.openxmlformats.org/officeDocument/2006/relationships/font" Target="fonts/LatoLight-regular.ttf"/><Relationship Id="rId7" Type="http://schemas.openxmlformats.org/officeDocument/2006/relationships/font" Target="fonts/LatoLight-bold.ttf"/><Relationship Id="rId8" Type="http://schemas.openxmlformats.org/officeDocument/2006/relationships/font" Target="fonts/LatoLight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uD7JrbUBGoB3g+mgDuqV7A5uPA==">AMUW2mXsztsnBXZbPcdnRXeARTeOMNCnmVYdvJFsUcX2LAU8GbvheWQekZ2CiJ3eGZii3LV+HVBnI991vK0UhJI/Q/Ie3FvWfs+ymDLsCHUEbkATmiyc4XscXpZwt2z8gzBggJPoXdGu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2019-12-10T12:20:00Z</dcterms:created>
  <dc:creator>Mr S Clarke</dc:creator>
</cp:coreProperties>
</file>